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733" w:rightChars="-349"/>
        <w:jc w:val="center"/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天翼高清非影视内容合作型引入内容清单</w:t>
      </w:r>
    </w:p>
    <w:p>
      <w:pPr>
        <w:numPr>
          <w:ilvl w:val="0"/>
          <w:numId w:val="1"/>
        </w:numPr>
        <w:spacing w:line="240" w:lineRule="atLeast"/>
        <w:ind w:firstLine="638" w:firstLineChars="304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关于少儿频道内容合作型引入内容清单</w:t>
      </w:r>
    </w:p>
    <w:tbl>
      <w:tblPr>
        <w:tblStyle w:val="5"/>
        <w:tblW w:w="8938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993"/>
        <w:gridCol w:w="3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183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183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183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 w:val="20"/>
                <w:szCs w:val="20"/>
                <w:lang w:bidi="ar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3-12岁年龄层次适合的知名动画内容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如：汪汪队立大功、熊出没等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3-12岁年龄层次适合的益智类内容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如：宝宝巴士、超级宝贝JOJO等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3-12岁年龄层次适合的玩具互动类内容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如：小伶玩具、乐高玩具系列等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3-12岁年龄层次适合的绘本故事类内容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如：格林童话、国学类绘本等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优质动画电影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如熊出没大电影、猪猪侠大电影、小马宝莉大电影、芭比系列大电影等动画电影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经典动画或经典少儿内容修复版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如：迪士尼动画修复版、经典国产动画修复版等</w:t>
            </w:r>
          </w:p>
        </w:tc>
      </w:tr>
    </w:tbl>
    <w:p>
      <w:pPr>
        <w:numPr>
          <w:ilvl w:val="0"/>
          <w:numId w:val="1"/>
        </w:numPr>
        <w:spacing w:line="240" w:lineRule="atLeast"/>
        <w:ind w:firstLine="638" w:firstLineChars="30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关于教育频道内容合作型引入内容清单</w:t>
      </w:r>
    </w:p>
    <w:tbl>
      <w:tblPr>
        <w:tblStyle w:val="5"/>
        <w:tblW w:w="8698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971"/>
        <w:gridCol w:w="3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183"/>
            <w:vAlign w:val="center"/>
          </w:tcPr>
          <w:p>
            <w:pPr>
              <w:widowControl/>
              <w:spacing w:line="20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183"/>
            <w:vAlign w:val="center"/>
          </w:tcPr>
          <w:p>
            <w:pPr>
              <w:widowControl/>
              <w:spacing w:line="20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183"/>
            <w:vAlign w:val="center"/>
          </w:tcPr>
          <w:p>
            <w:pPr>
              <w:widowControl/>
              <w:spacing w:line="20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教育机构类知名IP（基础教育为主）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如：新东方、学而思、作业帮，北师大、人教、统编教材等知识点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素质教育、知名科教/科普内容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如：国家地理、熊猫博士、超学科星球、探索发现、汉语桥等；艺术类、名著导读类内容等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成人泛教育内容及职业教育内容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如：公开课、趣味史学、热门纪实、职场类、职业技能培训课等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互联网教育及互动类内容平台教育内容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如：凯叔讲故事、悟空识字、VIPKID、猿辅导等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独有资源优势内容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1、高品质政府合作类资源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2、高品质独家原创版权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3、高品质本地特色资源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如：院校展播内容、招考相关讲座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独有资源优势内容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本土化、本地化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或大众参与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1、高品质政府合作类资源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2、高品质独家原创版权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3、高品质本地特色资源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如：院校展播内容、招考相关讲座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本地名校或高校教育内容及教育资源，如：四川云教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启蒙类及亲子类内容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亲子教育类、儿童教育类、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亲子心理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</w:tbl>
    <w:p>
      <w:pPr>
        <w:widowControl/>
        <w:spacing w:line="200" w:lineRule="exact"/>
        <w:jc w:val="left"/>
        <w:textAlignment w:val="center"/>
        <w:rPr>
          <w:rFonts w:ascii="微软雅黑" w:hAnsi="微软雅黑" w:eastAsia="微软雅黑" w:cs="微软雅黑"/>
          <w:color w:val="6C786C"/>
          <w:kern w:val="0"/>
          <w:sz w:val="20"/>
          <w:szCs w:val="20"/>
          <w:lang w:bidi="ar"/>
        </w:rPr>
      </w:pPr>
    </w:p>
    <w:p>
      <w:pPr>
        <w:widowControl/>
        <w:spacing w:line="200" w:lineRule="exact"/>
        <w:jc w:val="left"/>
        <w:textAlignment w:val="center"/>
        <w:rPr>
          <w:rFonts w:ascii="微软雅黑" w:hAnsi="微软雅黑" w:eastAsia="微软雅黑" w:cs="微软雅黑"/>
          <w:color w:val="6C786C"/>
          <w:kern w:val="0"/>
          <w:sz w:val="20"/>
          <w:szCs w:val="20"/>
          <w:lang w:bidi="ar"/>
        </w:rPr>
      </w:pPr>
    </w:p>
    <w:p>
      <w:pPr>
        <w:widowControl/>
        <w:spacing w:line="200" w:lineRule="exact"/>
        <w:jc w:val="left"/>
        <w:textAlignment w:val="center"/>
        <w:rPr>
          <w:rFonts w:ascii="微软雅黑" w:hAnsi="微软雅黑" w:eastAsia="微软雅黑" w:cs="微软雅黑"/>
          <w:color w:val="6C786C"/>
          <w:kern w:val="0"/>
          <w:sz w:val="20"/>
          <w:szCs w:val="20"/>
          <w:lang w:bidi="ar"/>
        </w:rPr>
      </w:pPr>
    </w:p>
    <w:p>
      <w:pPr>
        <w:numPr>
          <w:ilvl w:val="0"/>
          <w:numId w:val="1"/>
        </w:numPr>
        <w:spacing w:line="240" w:lineRule="atLeast"/>
        <w:ind w:firstLine="638" w:firstLineChars="304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关于音乐频道内容合作型引入内容清单</w:t>
      </w:r>
    </w:p>
    <w:tbl>
      <w:tblPr>
        <w:tblStyle w:val="5"/>
        <w:tblW w:w="9173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52"/>
        <w:gridCol w:w="2857"/>
        <w:gridCol w:w="3244"/>
      </w:tblGrid>
      <w:tr>
        <w:trPr>
          <w:trHeight w:val="3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B88C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B88C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内容板块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B88C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拟引入内容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B88C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b/>
                <w:bCs/>
                <w:color w:val="6C786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C786C"/>
                <w:kern w:val="0"/>
                <w:szCs w:val="21"/>
                <w:lang w:bidi="ar"/>
              </w:rPr>
              <w:t>部分清单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现场演艺视频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1、高清品质的落地演唱会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1、金曲奖颁奖典礼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2、演艺活动视频（如颁奖典例、跨年演唱会、活动晚会）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2、格莱美颁奖典礼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3、生日会、歌友会等线上小型演唱会内容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3、TFBOYS演唱会等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4、2020年明星线上演唱会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4、QQ音乐、网易云音乐平台演唱会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热门歌手及歌曲（MV/卡拉ok/音频）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1、歌手榜：热门歌手在三大平台排名TOP100内</w:t>
            </w:r>
          </w:p>
        </w:tc>
        <w:tc>
          <w:tcPr>
            <w:tcW w:w="3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三大平台：腾讯QQ音乐、网易云音乐、阿里音乐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2、歌曲榜：热门歌曲在三平台排行榜TOP100内</w:t>
            </w: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3、1年内发表的新歌</w:t>
            </w: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综艺及音乐类节目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1、上星综热门综艺</w:t>
            </w:r>
          </w:p>
        </w:tc>
        <w:tc>
          <w:tcPr>
            <w:tcW w:w="3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《歌手》、《蒙面歌王》、《中国新歌声》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2、爱奇艺、优酷、腾讯、芒果TV等头部app的网综内容</w:t>
            </w: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舞板块内容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1、广场舞内容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特色内容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1、新年音乐会、交响乐会等内容</w:t>
            </w:r>
          </w:p>
        </w:tc>
        <w:tc>
          <w:tcPr>
            <w:tcW w:w="3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如：四川本地歌咏类、广场舞类、乐器类比赛视频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2、儿歌：小贝儿歌/贝瓦儿歌，亲宝儿歌</w:t>
            </w: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3、本土化、本地化或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大众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参与内容</w:t>
            </w: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版权方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1、唱片公司、音乐工作室等原始版权方专区合作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1、滚石、英皇等唱片公司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2、知名平台及app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2、喜马拉雅、荔枝FM等音频app及腾讯QQ等知名音频app</w:t>
            </w:r>
          </w:p>
        </w:tc>
      </w:tr>
    </w:tbl>
    <w:p>
      <w:pPr>
        <w:numPr>
          <w:ilvl w:val="0"/>
          <w:numId w:val="0"/>
        </w:numPr>
        <w:spacing w:line="240" w:lineRule="atLeast"/>
        <w:rPr>
          <w:rFonts w:ascii="微软雅黑" w:hAnsi="微软雅黑" w:eastAsia="微软雅黑" w:cs="微软雅黑"/>
        </w:rPr>
      </w:pPr>
    </w:p>
    <w:p>
      <w:pPr>
        <w:numPr>
          <w:ilvl w:val="0"/>
          <w:numId w:val="0"/>
        </w:numPr>
        <w:spacing w:line="240" w:lineRule="atLeast"/>
        <w:rPr>
          <w:rFonts w:ascii="微软雅黑" w:hAnsi="微软雅黑" w:eastAsia="微软雅黑" w:cs="微软雅黑"/>
        </w:rPr>
      </w:pPr>
    </w:p>
    <w:p>
      <w:pPr>
        <w:numPr>
          <w:ilvl w:val="0"/>
          <w:numId w:val="1"/>
        </w:numPr>
        <w:spacing w:line="240" w:lineRule="atLeast"/>
        <w:ind w:firstLine="638" w:firstLineChars="30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关于</w:t>
      </w:r>
      <w:r>
        <w:rPr>
          <w:rFonts w:hint="eastAsia" w:ascii="微软雅黑" w:hAnsi="微软雅黑" w:eastAsia="微软雅黑" w:cs="微软雅黑"/>
          <w:lang w:val="en-US" w:eastAsia="zh-CN"/>
        </w:rPr>
        <w:t>游戏视频（电竞</w:t>
      </w:r>
      <w:r>
        <w:rPr>
          <w:rFonts w:hint="eastAsia" w:ascii="微软雅黑" w:hAnsi="微软雅黑" w:eastAsia="微软雅黑" w:cs="微软雅黑"/>
        </w:rPr>
        <w:t>频道</w:t>
      </w:r>
      <w:r>
        <w:rPr>
          <w:rFonts w:hint="eastAsia" w:ascii="微软雅黑" w:hAnsi="微软雅黑" w:eastAsia="微软雅黑" w:cs="微软雅黑"/>
          <w:lang w:val="en-US" w:eastAsia="zh-CN"/>
        </w:rPr>
        <w:t>）</w:t>
      </w:r>
      <w:r>
        <w:rPr>
          <w:rFonts w:hint="eastAsia" w:ascii="微软雅黑" w:hAnsi="微软雅黑" w:eastAsia="微软雅黑" w:cs="微软雅黑"/>
        </w:rPr>
        <w:t>内容合作型引入内容清单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209"/>
        <w:gridCol w:w="5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4B18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27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4B18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532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4B18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知名游戏IP电竞内容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如王者荣耀、英雄联盟、DOTA等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知名电竞赛事内容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如《LPL全国联赛》、《全球电子竞技大赛》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游戏通关技巧教程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如大型单机游戏通关教程、策略类游戏攻略等（非斗鱼、YY等直播平台可以搜索到的内容）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大型主机赛事类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如《战神4》、《最终幻想13》等国外大型主机赛事IP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热门手游类游戏攻略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C786C"/>
                <w:sz w:val="9"/>
                <w:szCs w:val="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C786C"/>
                <w:spacing w:val="0"/>
                <w:kern w:val="0"/>
                <w:sz w:val="21"/>
                <w:szCs w:val="21"/>
                <w:lang w:val="en-US" w:eastAsia="zh-CN" w:bidi="ar"/>
              </w:rPr>
              <w:t>如萝卜保卫战通关指南、斗罗大陆刷怪秘诀、原神新手练级技巧等手游攻略</w:t>
            </w:r>
          </w:p>
        </w:tc>
      </w:tr>
    </w:tbl>
    <w:p>
      <w:pPr>
        <w:spacing w:line="240" w:lineRule="atLeast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43832"/>
    <w:multiLevelType w:val="singleLevel"/>
    <w:tmpl w:val="294438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TNhYTllZWE0MTE1MzZhNGRkZjMxYTA1ZGVjZTEifQ=="/>
  </w:docVars>
  <w:rsids>
    <w:rsidRoot w:val="7C8D653F"/>
    <w:rsid w:val="001B5C25"/>
    <w:rsid w:val="007E5A81"/>
    <w:rsid w:val="00C647D9"/>
    <w:rsid w:val="03A83D63"/>
    <w:rsid w:val="04892F2B"/>
    <w:rsid w:val="0A23066B"/>
    <w:rsid w:val="0DA26E00"/>
    <w:rsid w:val="0F3A0931"/>
    <w:rsid w:val="0F501F02"/>
    <w:rsid w:val="0FBA381F"/>
    <w:rsid w:val="174560C4"/>
    <w:rsid w:val="18BB504C"/>
    <w:rsid w:val="19F677A5"/>
    <w:rsid w:val="1D0D1432"/>
    <w:rsid w:val="1F511841"/>
    <w:rsid w:val="222039B6"/>
    <w:rsid w:val="288B6481"/>
    <w:rsid w:val="28991DCC"/>
    <w:rsid w:val="2A7F3244"/>
    <w:rsid w:val="2B3E30FF"/>
    <w:rsid w:val="2C22657D"/>
    <w:rsid w:val="2CBE5507"/>
    <w:rsid w:val="2D265BF9"/>
    <w:rsid w:val="2D3322E5"/>
    <w:rsid w:val="2D4A0B33"/>
    <w:rsid w:val="374E6478"/>
    <w:rsid w:val="376D2DA2"/>
    <w:rsid w:val="3AC773AF"/>
    <w:rsid w:val="3D81395D"/>
    <w:rsid w:val="3DB35286"/>
    <w:rsid w:val="411E335F"/>
    <w:rsid w:val="431B65E0"/>
    <w:rsid w:val="445175A7"/>
    <w:rsid w:val="44A1052F"/>
    <w:rsid w:val="4B1F15A6"/>
    <w:rsid w:val="4B6422B6"/>
    <w:rsid w:val="4D22461E"/>
    <w:rsid w:val="4D99279A"/>
    <w:rsid w:val="510A2FB8"/>
    <w:rsid w:val="52852F59"/>
    <w:rsid w:val="52C11D9C"/>
    <w:rsid w:val="5A3B2434"/>
    <w:rsid w:val="5DAD3767"/>
    <w:rsid w:val="6B2018FE"/>
    <w:rsid w:val="6FDC62BB"/>
    <w:rsid w:val="719E17CE"/>
    <w:rsid w:val="73E536E4"/>
    <w:rsid w:val="75271ADB"/>
    <w:rsid w:val="765863F0"/>
    <w:rsid w:val="79C478F8"/>
    <w:rsid w:val="79EA1A55"/>
    <w:rsid w:val="7C8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1336</Characters>
  <Lines>10</Lines>
  <Paragraphs>3</Paragraphs>
  <TotalTime>0</TotalTime>
  <ScaleCrop>false</ScaleCrop>
  <LinksUpToDate>false</LinksUpToDate>
  <CharactersWithSpaces>1336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2022-11-03T02:27:00Z</dcterms:created>
  <dc:creator>LYQ</dc:creator>
  <cp:lastModifiedBy>LYQ</cp:lastModifiedBy>
  <dcterms:modified xsi:type="dcterms:W3CDTF">2023-05-29T06:37:59Z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A5923D3AD55846EDB7F58E0FD12A96B0_13</vt:lpwstr>
  </property>
</Properties>
</file>